
<file path=[Content_Types].xml><?xml version="1.0" encoding="utf-8"?>
<Types xmlns="http://schemas.openxmlformats.org/package/2006/content-types">
  <Default Extension="jfif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6B0AF" w14:textId="0558DB6B" w:rsidR="0052608B" w:rsidRPr="0052608B" w:rsidRDefault="0052608B" w:rsidP="0052608B">
      <w:r>
        <w:t>Síntesis</w:t>
      </w:r>
    </w:p>
    <w:p w14:paraId="2154CDFE" w14:textId="77777777" w:rsidR="0052608B" w:rsidRPr="0052608B" w:rsidRDefault="0052608B" w:rsidP="0052608B">
      <w:r w:rsidRPr="0052608B">
        <w:t xml:space="preserve">“Recarga Animada Pro” es una pausa activa integral de aproximadamente </w:t>
      </w:r>
      <w:r>
        <w:rPr>
          <w:b/>
          <w:bCs/>
        </w:rPr>
        <w:t>10-15</w:t>
      </w:r>
      <w:r w:rsidRPr="0052608B">
        <w:rPr>
          <w:b/>
          <w:bCs/>
        </w:rPr>
        <w:t xml:space="preserve"> minutos</w:t>
      </w:r>
      <w:r w:rsidRPr="0052608B">
        <w:t xml:space="preserve"> que combina:</w:t>
      </w:r>
    </w:p>
    <w:p w14:paraId="4D6F4764" w14:textId="77777777" w:rsidR="0052608B" w:rsidRPr="0052608B" w:rsidRDefault="0052608B" w:rsidP="0052608B">
      <w:pPr>
        <w:pStyle w:val="Prrafodelista"/>
        <w:numPr>
          <w:ilvl w:val="0"/>
          <w:numId w:val="6"/>
        </w:numPr>
      </w:pPr>
      <w:r w:rsidRPr="0052608B">
        <w:t>Respiración consciente y aterrizaje mental</w:t>
      </w:r>
    </w:p>
    <w:p w14:paraId="4112A810" w14:textId="77777777" w:rsidR="0052608B" w:rsidRPr="0052608B" w:rsidRDefault="0052608B" w:rsidP="0052608B">
      <w:pPr>
        <w:pStyle w:val="Prrafodelista"/>
        <w:numPr>
          <w:ilvl w:val="0"/>
          <w:numId w:val="6"/>
        </w:numPr>
      </w:pPr>
      <w:r w:rsidRPr="0052608B">
        <w:t>Estiramientos dinámicos y estáticos</w:t>
      </w:r>
    </w:p>
    <w:p w14:paraId="03C63466" w14:textId="77777777" w:rsidR="0052608B" w:rsidRPr="0052608B" w:rsidRDefault="0052608B" w:rsidP="0052608B">
      <w:pPr>
        <w:pStyle w:val="Prrafodelista"/>
        <w:numPr>
          <w:ilvl w:val="0"/>
          <w:numId w:val="6"/>
        </w:numPr>
      </w:pPr>
      <w:r w:rsidRPr="0052608B">
        <w:t>Ejercicios de equilibrio y movilidad de columna</w:t>
      </w:r>
    </w:p>
    <w:p w14:paraId="65D4E493" w14:textId="77777777" w:rsidR="0052608B" w:rsidRPr="0052608B" w:rsidRDefault="0052608B" w:rsidP="0052608B">
      <w:pPr>
        <w:pStyle w:val="Prrafodelista"/>
        <w:numPr>
          <w:ilvl w:val="0"/>
          <w:numId w:val="6"/>
        </w:numPr>
      </w:pPr>
      <w:r w:rsidRPr="0052608B">
        <w:t>Liberación de tensión muscular</w:t>
      </w:r>
    </w:p>
    <w:p w14:paraId="3351CC18" w14:textId="77777777" w:rsidR="0052608B" w:rsidRPr="0052608B" w:rsidRDefault="0052608B" w:rsidP="0052608B">
      <w:pPr>
        <w:pStyle w:val="Prrafodelista"/>
        <w:numPr>
          <w:ilvl w:val="0"/>
          <w:numId w:val="6"/>
        </w:numPr>
      </w:pPr>
      <w:r w:rsidRPr="0052608B">
        <w:t>Activación de manos (ideal para trabajo en computador)</w:t>
      </w:r>
    </w:p>
    <w:p w14:paraId="640F95C0" w14:textId="77777777" w:rsidR="0052608B" w:rsidRPr="0052608B" w:rsidRDefault="0052608B" w:rsidP="0052608B">
      <w:pPr>
        <w:pStyle w:val="Prrafodelista"/>
        <w:numPr>
          <w:ilvl w:val="0"/>
          <w:numId w:val="6"/>
        </w:numPr>
      </w:pPr>
      <w:r w:rsidRPr="0052608B">
        <w:t>Relajación guiada y enfoque emocional</w:t>
      </w:r>
    </w:p>
    <w:p w14:paraId="44F0C935" w14:textId="77777777" w:rsidR="0052608B" w:rsidRPr="0052608B" w:rsidRDefault="0052608B" w:rsidP="0052608B">
      <w:pPr>
        <w:ind w:left="720"/>
      </w:pPr>
    </w:p>
    <w:p w14:paraId="6463C3A7" w14:textId="77777777" w:rsidR="0052608B" w:rsidRDefault="0052608B" w:rsidP="0052608B">
      <w:r w:rsidRPr="0052608B">
        <w:t>Integra componentes biomecánicos, respiratorios y psicosociales, ayudando a disminuir la fatiga muscular, mejorar el equilibrio, activar la circulación, reducir el estrés y fortalecer la concentración para continuar la jornada laboral con mayor energía y claridad.</w:t>
      </w:r>
    </w:p>
    <w:p w14:paraId="6255CFDB" w14:textId="77777777" w:rsidR="0052608B" w:rsidRDefault="0052608B" w:rsidP="0052608B"/>
    <w:p w14:paraId="1113FDDF" w14:textId="77777777" w:rsidR="0052608B" w:rsidRDefault="0052608B" w:rsidP="0052608B"/>
    <w:p w14:paraId="46FF0A69" w14:textId="77777777" w:rsidR="0052608B" w:rsidRDefault="0052608B" w:rsidP="0052608B"/>
    <w:p w14:paraId="413F330A" w14:textId="77777777" w:rsidR="0052608B" w:rsidRDefault="0052608B" w:rsidP="0052608B"/>
    <w:p w14:paraId="3095D8C1" w14:textId="77777777" w:rsidR="0052608B" w:rsidRDefault="0052608B" w:rsidP="0052608B"/>
    <w:p w14:paraId="7FA940F2" w14:textId="77777777" w:rsidR="0052608B" w:rsidRDefault="0052608B" w:rsidP="0052608B"/>
    <w:p w14:paraId="1B2D8624" w14:textId="77777777" w:rsidR="0052608B" w:rsidRDefault="0052608B" w:rsidP="0052608B"/>
    <w:p w14:paraId="3C7FE13B" w14:textId="77777777" w:rsidR="0052608B" w:rsidRDefault="0052608B" w:rsidP="0052608B"/>
    <w:p w14:paraId="10F05939" w14:textId="77777777" w:rsidR="0052608B" w:rsidRDefault="0052608B" w:rsidP="0052608B"/>
    <w:p w14:paraId="6F9B8971" w14:textId="77777777" w:rsidR="0052608B" w:rsidRDefault="0052608B" w:rsidP="0052608B"/>
    <w:p w14:paraId="3CF4948F" w14:textId="77777777" w:rsidR="0052608B" w:rsidRDefault="0052608B" w:rsidP="0052608B"/>
    <w:p w14:paraId="0DF409FE" w14:textId="77777777" w:rsidR="0052608B" w:rsidRDefault="0052608B" w:rsidP="0052608B"/>
    <w:p w14:paraId="66301928" w14:textId="77777777" w:rsidR="0052608B" w:rsidRDefault="0052608B" w:rsidP="0052608B"/>
    <w:p w14:paraId="5E420319" w14:textId="77777777" w:rsidR="0052608B" w:rsidRDefault="0052608B" w:rsidP="0052608B"/>
    <w:p w14:paraId="257DC1AE" w14:textId="77777777" w:rsidR="0052608B" w:rsidRPr="0052608B" w:rsidRDefault="0052608B" w:rsidP="0052608B"/>
    <w:p w14:paraId="647C03C1" w14:textId="77777777" w:rsidR="0052608B" w:rsidRPr="0052608B" w:rsidRDefault="0052608B" w:rsidP="0052608B"/>
    <w:p w14:paraId="04A8F143" w14:textId="77777777" w:rsidR="0052608B" w:rsidRPr="0052608B" w:rsidRDefault="0052608B" w:rsidP="0052608B">
      <w:r w:rsidRPr="0052608B">
        <w:lastRenderedPageBreak/>
        <w:t>FICHA TÉCNICA DE PAUSA ACTIVA – SST</w:t>
      </w:r>
    </w:p>
    <w:p w14:paraId="603C4B43" w14:textId="77777777" w:rsidR="0052608B" w:rsidRPr="0052608B" w:rsidRDefault="0052608B" w:rsidP="0052608B">
      <w:r w:rsidRPr="0052608B">
        <w:t>Código: PA-SST-002</w:t>
      </w:r>
    </w:p>
    <w:p w14:paraId="042044D3" w14:textId="77777777" w:rsidR="0052608B" w:rsidRPr="0052608B" w:rsidRDefault="0052608B" w:rsidP="0052608B">
      <w:r w:rsidRPr="0052608B">
        <w:t>Nombre de la pausa activa:</w:t>
      </w:r>
      <w:r w:rsidRPr="0052608B">
        <w:br/>
        <w:t>Recarga Animada Pro – Pausa Activa Integral</w:t>
      </w:r>
    </w:p>
    <w:p w14:paraId="64FD1350" w14:textId="77777777" w:rsidR="0052608B" w:rsidRPr="0052608B" w:rsidRDefault="0052608B" w:rsidP="0052608B">
      <w:r w:rsidRPr="0052608B">
        <w:t>Área/Proceso:</w:t>
      </w:r>
      <w:r w:rsidRPr="0052608B">
        <w:br/>
        <w:t>Áreas administrativas / Trabajo prolongado en computador / Trabajo híbrido o remoto</w:t>
      </w:r>
    </w:p>
    <w:p w14:paraId="5BDADAE6" w14:textId="77777777" w:rsidR="0052608B" w:rsidRPr="0052608B" w:rsidRDefault="0052608B" w:rsidP="0052608B">
      <w:r w:rsidRPr="0052608B">
        <w:t>Factor de riesgo que mitiga:</w:t>
      </w:r>
    </w:p>
    <w:p w14:paraId="760C868A" w14:textId="77777777" w:rsidR="0052608B" w:rsidRPr="0052608B" w:rsidRDefault="0052608B" w:rsidP="006B7C67">
      <w:pPr>
        <w:pStyle w:val="Prrafodelista"/>
        <w:numPr>
          <w:ilvl w:val="0"/>
          <w:numId w:val="6"/>
        </w:numPr>
      </w:pPr>
      <w:r w:rsidRPr="0052608B">
        <w:t>Riesgo biomecánico (posturas prolongadas y sedentarismo)</w:t>
      </w:r>
    </w:p>
    <w:p w14:paraId="599245EE" w14:textId="77777777" w:rsidR="0052608B" w:rsidRPr="0052608B" w:rsidRDefault="0052608B" w:rsidP="006B7C67">
      <w:pPr>
        <w:pStyle w:val="Prrafodelista"/>
        <w:numPr>
          <w:ilvl w:val="0"/>
          <w:numId w:val="6"/>
        </w:numPr>
      </w:pPr>
      <w:r w:rsidRPr="0052608B">
        <w:t>Movimientos repetitivos (uso de teclado y mouse)</w:t>
      </w:r>
    </w:p>
    <w:p w14:paraId="5B91A795" w14:textId="77777777" w:rsidR="0052608B" w:rsidRPr="0052608B" w:rsidRDefault="0052608B" w:rsidP="006B7C67">
      <w:pPr>
        <w:pStyle w:val="Prrafodelista"/>
        <w:numPr>
          <w:ilvl w:val="0"/>
          <w:numId w:val="6"/>
        </w:numPr>
      </w:pPr>
      <w:r w:rsidRPr="0052608B">
        <w:t>Fatiga visual y mental</w:t>
      </w:r>
    </w:p>
    <w:p w14:paraId="7DD6DD16" w14:textId="77777777" w:rsidR="0052608B" w:rsidRPr="0052608B" w:rsidRDefault="0052608B" w:rsidP="006B7C67">
      <w:pPr>
        <w:pStyle w:val="Prrafodelista"/>
        <w:numPr>
          <w:ilvl w:val="0"/>
          <w:numId w:val="6"/>
        </w:numPr>
      </w:pPr>
      <w:r w:rsidRPr="0052608B">
        <w:t>Estrés laboral</w:t>
      </w:r>
    </w:p>
    <w:p w14:paraId="36EC8CA7" w14:textId="77777777" w:rsidR="0052608B" w:rsidRPr="0052608B" w:rsidRDefault="0052608B" w:rsidP="006B7C67">
      <w:pPr>
        <w:pStyle w:val="Prrafodelista"/>
        <w:numPr>
          <w:ilvl w:val="0"/>
          <w:numId w:val="6"/>
        </w:numPr>
      </w:pPr>
      <w:r w:rsidRPr="0052608B">
        <w:t>Trastornos musculoesqueléticos (TME)</w:t>
      </w:r>
    </w:p>
    <w:p w14:paraId="2BDCBFA8" w14:textId="77777777" w:rsidR="0052608B" w:rsidRDefault="0052608B" w:rsidP="0052608B">
      <w:pPr>
        <w:rPr>
          <w:b/>
          <w:bCs/>
        </w:rPr>
      </w:pPr>
    </w:p>
    <w:p w14:paraId="4EB15377" w14:textId="77777777" w:rsidR="0052608B" w:rsidRDefault="0052608B" w:rsidP="0052608B">
      <w:pPr>
        <w:rPr>
          <w:b/>
          <w:bCs/>
        </w:rPr>
      </w:pPr>
    </w:p>
    <w:p w14:paraId="03DBE85B" w14:textId="77777777" w:rsidR="0052608B" w:rsidRPr="0052608B" w:rsidRDefault="0052608B" w:rsidP="0052608B">
      <w:r w:rsidRPr="0052608B">
        <w:t>Duración:</w:t>
      </w:r>
      <w:r w:rsidRPr="0052608B">
        <w:br/>
      </w:r>
      <w:r>
        <w:t>10</w:t>
      </w:r>
      <w:r w:rsidRPr="0052608B">
        <w:t xml:space="preserve"> minutos</w:t>
      </w:r>
    </w:p>
    <w:p w14:paraId="266DA2A8" w14:textId="77777777" w:rsidR="0052608B" w:rsidRPr="0052608B" w:rsidRDefault="0052608B" w:rsidP="0052608B">
      <w:r w:rsidRPr="0052608B">
        <w:t>Número de participantes:</w:t>
      </w:r>
      <w:r w:rsidRPr="0052608B">
        <w:br/>
        <w:t>Individual o grupal (sin límite específico)</w:t>
      </w:r>
    </w:p>
    <w:p w14:paraId="5705D854" w14:textId="77777777" w:rsidR="0052608B" w:rsidRPr="0052608B" w:rsidRDefault="0052608B" w:rsidP="0052608B"/>
    <w:p w14:paraId="1648EB6E" w14:textId="77777777" w:rsidR="0052608B" w:rsidRPr="0052608B" w:rsidRDefault="0052608B" w:rsidP="0052608B">
      <w:r w:rsidRPr="0052608B">
        <w:t>Descripción técnica:</w:t>
      </w:r>
    </w:p>
    <w:p w14:paraId="067C976F" w14:textId="77777777" w:rsidR="0052608B" w:rsidRPr="0052608B" w:rsidRDefault="0052608B" w:rsidP="0052608B">
      <w:r w:rsidRPr="0052608B">
        <w:t>La actividad se desarrolla en cuatro fases:</w:t>
      </w:r>
    </w:p>
    <w:p w14:paraId="74CA20D6" w14:textId="77777777" w:rsidR="0052608B" w:rsidRDefault="0052608B" w:rsidP="0052608B">
      <w:r w:rsidRPr="0052608B">
        <w:t>-Activación consciente (</w:t>
      </w:r>
      <w:r>
        <w:t>1</w:t>
      </w:r>
      <w:r w:rsidRPr="0052608B">
        <w:t xml:space="preserve"> minutos)</w:t>
      </w:r>
      <w:r w:rsidRPr="0052608B">
        <w:br/>
        <w:t>Ejercicio de respiración 4-2-6 (inhalar 4 segundos, sostener 2, exhalar 6) durante 5 repeticiones, promoviendo regulación del sistema nervioso y enfoque atencional.</w:t>
      </w:r>
    </w:p>
    <w:p w14:paraId="095AB5B2" w14:textId="77777777" w:rsidR="0052608B" w:rsidRDefault="0052608B" w:rsidP="0052608B"/>
    <w:p w14:paraId="77F91C31" w14:textId="77777777" w:rsidR="0052608B" w:rsidRDefault="0052608B" w:rsidP="0052608B"/>
    <w:p w14:paraId="2ABB7C49" w14:textId="77777777" w:rsidR="0052608B" w:rsidRDefault="0052608B" w:rsidP="0052608B"/>
    <w:p w14:paraId="759BD95A" w14:textId="77777777" w:rsidR="006B7C67" w:rsidRPr="0052608B" w:rsidRDefault="006B7C67" w:rsidP="0052608B"/>
    <w:p w14:paraId="76EE53EB" w14:textId="77777777" w:rsidR="0052608B" w:rsidRDefault="0052608B" w:rsidP="0052608B">
      <w:r w:rsidRPr="0052608B">
        <w:lastRenderedPageBreak/>
        <w:t>-Bloque de estiramiento y movilidad (</w:t>
      </w:r>
      <w:r>
        <w:t>5</w:t>
      </w:r>
      <w:r w:rsidRPr="0052608B">
        <w:t>–</w:t>
      </w:r>
      <w:r>
        <w:t>8</w:t>
      </w:r>
      <w:r w:rsidRPr="0052608B">
        <w:t xml:space="preserve"> minutos)</w:t>
      </w:r>
      <w:r w:rsidRPr="0052608B">
        <w:br/>
        <w:t>Incluye:</w:t>
      </w:r>
    </w:p>
    <w:p w14:paraId="301652E3" w14:textId="77777777" w:rsidR="006B7C67" w:rsidRPr="0052608B" w:rsidRDefault="006B7C67" w:rsidP="0052608B"/>
    <w:p w14:paraId="63769352" w14:textId="77777777" w:rsidR="0052608B" w:rsidRPr="0052608B" w:rsidRDefault="006B7C67" w:rsidP="006B7C67">
      <w:pPr>
        <w:ind w:left="720"/>
      </w:pPr>
      <w:r>
        <w:t xml:space="preserve">- </w:t>
      </w:r>
      <w:r w:rsidR="0052608B" w:rsidRPr="0052608B">
        <w:t>Elevación controlada de brazos con activación de talones.</w:t>
      </w:r>
    </w:p>
    <w:p w14:paraId="56FEAE38" w14:textId="77777777" w:rsidR="0052608B" w:rsidRPr="0052608B" w:rsidRDefault="006B7C67" w:rsidP="006B7C67">
      <w:pPr>
        <w:ind w:left="720"/>
      </w:pPr>
      <w:r>
        <w:t xml:space="preserve">- </w:t>
      </w:r>
      <w:r w:rsidR="0052608B" w:rsidRPr="0052608B">
        <w:t>Movilidad de columna (flexión, extensión y lateralización).</w:t>
      </w:r>
    </w:p>
    <w:p w14:paraId="036E76BC" w14:textId="77777777" w:rsidR="0052608B" w:rsidRPr="0052608B" w:rsidRDefault="006B7C67" w:rsidP="006B7C67">
      <w:pPr>
        <w:ind w:left="720"/>
      </w:pPr>
      <w:r>
        <w:t xml:space="preserve">- </w:t>
      </w:r>
      <w:r w:rsidR="0052608B" w:rsidRPr="0052608B">
        <w:t>Posturas de equilibrio (guerrero y árbol).</w:t>
      </w:r>
    </w:p>
    <w:p w14:paraId="3FCDBC59" w14:textId="77777777" w:rsidR="0052608B" w:rsidRPr="0052608B" w:rsidRDefault="006B7C67" w:rsidP="006B7C67">
      <w:pPr>
        <w:ind w:left="720"/>
      </w:pPr>
      <w:r>
        <w:t xml:space="preserve">- </w:t>
      </w:r>
      <w:r w:rsidR="0052608B" w:rsidRPr="0052608B">
        <w:t>Giros suaves de torso.</w:t>
      </w:r>
    </w:p>
    <w:p w14:paraId="52BF890F" w14:textId="77777777" w:rsidR="0052608B" w:rsidRPr="0052608B" w:rsidRDefault="006B7C67" w:rsidP="006B7C67">
      <w:pPr>
        <w:ind w:left="720"/>
      </w:pPr>
      <w:r>
        <w:t xml:space="preserve">- </w:t>
      </w:r>
      <w:r w:rsidR="0052608B" w:rsidRPr="0052608B">
        <w:t>Movimientos dinámicos de liberación (sacudidas de extremidades).</w:t>
      </w:r>
    </w:p>
    <w:p w14:paraId="18F9DF6A" w14:textId="77777777" w:rsidR="0052608B" w:rsidRDefault="006B7C67" w:rsidP="006B7C67">
      <w:pPr>
        <w:ind w:left="720"/>
      </w:pPr>
      <w:r>
        <w:t xml:space="preserve">- </w:t>
      </w:r>
      <w:r w:rsidR="0052608B" w:rsidRPr="0052608B">
        <w:t>Estiramiento cervical y de miembros superiores.</w:t>
      </w:r>
    </w:p>
    <w:p w14:paraId="44FCAC9D" w14:textId="77777777" w:rsidR="006B7C67" w:rsidRPr="0052608B" w:rsidRDefault="006B7C67" w:rsidP="006B7C67">
      <w:pPr>
        <w:ind w:left="720"/>
      </w:pPr>
    </w:p>
    <w:p w14:paraId="2C76EB56" w14:textId="77777777" w:rsidR="0052608B" w:rsidRPr="0052608B" w:rsidRDefault="0052608B" w:rsidP="0052608B">
      <w:r w:rsidRPr="0052608B">
        <w:t>Activación específica para trabajo en computador (2 minutos)</w:t>
      </w:r>
      <w:r w:rsidRPr="0052608B">
        <w:br/>
        <w:t>Estiramiento de muñecas, manos y dedos para disminuir tensión por digitación repetitiva.</w:t>
      </w:r>
    </w:p>
    <w:p w14:paraId="692F1616" w14:textId="77777777" w:rsidR="0052608B" w:rsidRPr="0052608B" w:rsidRDefault="0052608B" w:rsidP="0052608B">
      <w:r w:rsidRPr="0052608B">
        <w:t>Cierre psicosocial y relajación guiada (</w:t>
      </w:r>
      <w:r>
        <w:t>1</w:t>
      </w:r>
      <w:r w:rsidRPr="0052608B">
        <w:t>–</w:t>
      </w:r>
      <w:r>
        <w:t>2</w:t>
      </w:r>
      <w:r w:rsidRPr="0052608B">
        <w:t xml:space="preserve"> minutos)</w:t>
      </w:r>
      <w:r w:rsidRPr="0052608B">
        <w:br/>
        <w:t>Escaneo corporal progresivo y establecimiento de intención positiva para fortalecer bienestar emocional y clima laboral.</w:t>
      </w:r>
    </w:p>
    <w:p w14:paraId="4E6F2DA5" w14:textId="77777777" w:rsidR="0052608B" w:rsidRPr="0052608B" w:rsidRDefault="0052608B" w:rsidP="0052608B"/>
    <w:p w14:paraId="1A37031D" w14:textId="77777777" w:rsidR="0052608B" w:rsidRPr="0052608B" w:rsidRDefault="0052608B" w:rsidP="0052608B">
      <w:r w:rsidRPr="0052608B">
        <w:t>Normatividad aplicable:</w:t>
      </w:r>
    </w:p>
    <w:p w14:paraId="4B7F1FCA" w14:textId="77777777" w:rsidR="0052608B" w:rsidRPr="0052608B" w:rsidRDefault="0052608B" w:rsidP="006B7C67">
      <w:pPr>
        <w:pStyle w:val="Prrafodelista"/>
        <w:numPr>
          <w:ilvl w:val="0"/>
          <w:numId w:val="6"/>
        </w:numPr>
      </w:pPr>
      <w:r w:rsidRPr="0052608B">
        <w:t>Sistema de Gestión de Seguridad y Salud en el Trabajo (SG-SST).</w:t>
      </w:r>
    </w:p>
    <w:p w14:paraId="66F36152" w14:textId="77777777" w:rsidR="0052608B" w:rsidRPr="0052608B" w:rsidRDefault="0052608B" w:rsidP="006B7C67">
      <w:pPr>
        <w:pStyle w:val="Prrafodelista"/>
        <w:numPr>
          <w:ilvl w:val="0"/>
          <w:numId w:val="6"/>
        </w:numPr>
      </w:pPr>
      <w:r w:rsidRPr="0052608B">
        <w:t>Resolución 0312 de 2019 (Estándares mínimos del SG-SST – Colombia).</w:t>
      </w:r>
    </w:p>
    <w:p w14:paraId="21E977EF" w14:textId="77777777" w:rsidR="0052608B" w:rsidRPr="0052608B" w:rsidRDefault="0052608B" w:rsidP="006B7C67">
      <w:pPr>
        <w:pStyle w:val="Prrafodelista"/>
        <w:numPr>
          <w:ilvl w:val="0"/>
          <w:numId w:val="6"/>
        </w:numPr>
      </w:pPr>
      <w:r w:rsidRPr="0052608B">
        <w:t>Decreto 1072 de 2015 (Decreto Único Reglamentario del Sector Trabajo – Colombia).</w:t>
      </w:r>
    </w:p>
    <w:p w14:paraId="14AAC9F1" w14:textId="77777777" w:rsidR="0052608B" w:rsidRPr="0052608B" w:rsidRDefault="0052608B" w:rsidP="0052608B"/>
    <w:p w14:paraId="7711EC47" w14:textId="77777777" w:rsidR="0052608B" w:rsidRPr="0052608B" w:rsidRDefault="0052608B" w:rsidP="0052608B">
      <w:r w:rsidRPr="0052608B">
        <w:t>Indicadores de seguimiento:</w:t>
      </w:r>
    </w:p>
    <w:p w14:paraId="05A255CF" w14:textId="77777777" w:rsidR="0052608B" w:rsidRPr="0052608B" w:rsidRDefault="0052608B" w:rsidP="0052608B">
      <w:pPr>
        <w:pStyle w:val="Prrafodelista"/>
        <w:numPr>
          <w:ilvl w:val="0"/>
          <w:numId w:val="6"/>
        </w:numPr>
      </w:pPr>
      <w:r w:rsidRPr="0052608B">
        <w:t>% de participación por área.</w:t>
      </w:r>
    </w:p>
    <w:p w14:paraId="3FC29CF9" w14:textId="77777777" w:rsidR="0052608B" w:rsidRPr="0052608B" w:rsidRDefault="0052608B" w:rsidP="0052608B">
      <w:pPr>
        <w:pStyle w:val="Prrafodelista"/>
        <w:numPr>
          <w:ilvl w:val="0"/>
          <w:numId w:val="6"/>
        </w:numPr>
      </w:pPr>
      <w:r w:rsidRPr="0052608B">
        <w:t>Número de pausas activas ejecutadas mensualmente.</w:t>
      </w:r>
    </w:p>
    <w:p w14:paraId="280CCDD5" w14:textId="77777777" w:rsidR="0052608B" w:rsidRPr="0052608B" w:rsidRDefault="0052608B" w:rsidP="0052608B">
      <w:pPr>
        <w:pStyle w:val="Prrafodelista"/>
        <w:numPr>
          <w:ilvl w:val="0"/>
          <w:numId w:val="6"/>
        </w:numPr>
      </w:pPr>
      <w:r w:rsidRPr="0052608B">
        <w:t>Disminución de reportes de dolor cervical, lumbar o en muñecas.</w:t>
      </w:r>
    </w:p>
    <w:p w14:paraId="0E4121E6" w14:textId="77777777" w:rsidR="0052608B" w:rsidRDefault="0052608B" w:rsidP="0052608B">
      <w:pPr>
        <w:pStyle w:val="Prrafodelista"/>
        <w:numPr>
          <w:ilvl w:val="0"/>
          <w:numId w:val="6"/>
        </w:numPr>
      </w:pPr>
      <w:r w:rsidRPr="0052608B">
        <w:t>Nivel de percepción de bienestar posterior a la actividad (escala 1–5).</w:t>
      </w:r>
    </w:p>
    <w:p w14:paraId="3BD42D15" w14:textId="41A5165A" w:rsidR="0052608B" w:rsidRPr="0052608B" w:rsidRDefault="0052608B" w:rsidP="0052608B"/>
    <w:p w14:paraId="55D25A31" w14:textId="51D6E359" w:rsidR="0052608B" w:rsidRPr="0052608B" w:rsidRDefault="0052608B" w:rsidP="0052608B">
      <w:r w:rsidRPr="0052608B">
        <w:rPr>
          <w:b/>
          <w:bCs/>
        </w:rPr>
        <w:lastRenderedPageBreak/>
        <w:t>Fecha de actualización:</w:t>
      </w:r>
      <w:r w:rsidRPr="0052608B">
        <w:br/>
        <w:t>03/03/2026</w:t>
      </w:r>
    </w:p>
    <w:p w14:paraId="01DAE24C" w14:textId="77777777" w:rsidR="0052608B" w:rsidRPr="0052608B" w:rsidRDefault="0052608B" w:rsidP="0052608B"/>
    <w:p w14:paraId="45281E94" w14:textId="386BA27D" w:rsidR="006B7C67" w:rsidRDefault="006B7C67">
      <w:r>
        <w:t>Elaborado por: Santiago Zapata – Juan Pablo Duque</w:t>
      </w:r>
    </w:p>
    <w:p w14:paraId="2F29EA9C" w14:textId="235142FE" w:rsidR="006B7C67" w:rsidRDefault="006B7C67">
      <w:r>
        <w:t>Ficha 3064379</w:t>
      </w:r>
    </w:p>
    <w:p w14:paraId="07F7D1FF" w14:textId="5C8BF4E8" w:rsidR="00E15B9B" w:rsidRDefault="00E15B9B">
      <w:r>
        <w:t xml:space="preserve">Evidencia fotográfica </w:t>
      </w:r>
    </w:p>
    <w:p w14:paraId="33BE8798" w14:textId="2712289C" w:rsidR="00E15B9B" w:rsidRDefault="00E15B9B">
      <w:r>
        <w:rPr>
          <w:noProof/>
        </w:rPr>
        <w:drawing>
          <wp:inline distT="0" distB="0" distL="0" distR="0" wp14:anchorId="35003FE0" wp14:editId="404DDFB3">
            <wp:extent cx="5612130" cy="3023235"/>
            <wp:effectExtent l="0" t="0" r="7620" b="5715"/>
            <wp:docPr id="20602632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263289" name="Imagen 206026328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2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9AB37" w14:textId="592EBACD" w:rsidR="00E15B9B" w:rsidRDefault="00E15B9B"/>
    <w:p w14:paraId="3EA990D4" w14:textId="73A8977F" w:rsidR="00E15B9B" w:rsidRDefault="0007796A">
      <w:r>
        <w:rPr>
          <w:noProof/>
        </w:rPr>
        <w:lastRenderedPageBreak/>
        <w:drawing>
          <wp:inline distT="0" distB="0" distL="0" distR="0" wp14:anchorId="25C8E178" wp14:editId="6F70BF0F">
            <wp:extent cx="3762375" cy="3920563"/>
            <wp:effectExtent l="0" t="0" r="0" b="3810"/>
            <wp:docPr id="163998174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981748" name="Imagen 163998174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7772" cy="3936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DEFA6" w14:textId="77777777" w:rsidR="0007796A" w:rsidRDefault="0007796A"/>
    <w:p w14:paraId="488D6C5B" w14:textId="5463F397" w:rsidR="0007796A" w:rsidRDefault="0007796A">
      <w:r>
        <w:rPr>
          <w:noProof/>
        </w:rPr>
        <w:lastRenderedPageBreak/>
        <w:drawing>
          <wp:inline distT="0" distB="0" distL="0" distR="0" wp14:anchorId="1984CAFD" wp14:editId="1EACF94F">
            <wp:extent cx="4295775" cy="6237817"/>
            <wp:effectExtent l="0" t="0" r="0" b="0"/>
            <wp:docPr id="120091658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916587" name="Imagen 120091658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532" cy="625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5012D" w14:textId="7FAD9B97" w:rsidR="0007796A" w:rsidRDefault="0007796A">
      <w:r>
        <w:rPr>
          <w:noProof/>
        </w:rPr>
        <w:lastRenderedPageBreak/>
        <w:drawing>
          <wp:inline distT="0" distB="0" distL="0" distR="0" wp14:anchorId="4236F5FA" wp14:editId="3FFD8846">
            <wp:extent cx="4410075" cy="6767839"/>
            <wp:effectExtent l="0" t="0" r="0" b="0"/>
            <wp:docPr id="100872003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720036" name="Imagen 100872003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4032" cy="6773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79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AF504" w14:textId="77777777" w:rsidR="003C61D5" w:rsidRDefault="003C61D5" w:rsidP="00E15B9B">
      <w:pPr>
        <w:spacing w:after="0" w:line="240" w:lineRule="auto"/>
      </w:pPr>
      <w:r>
        <w:separator/>
      </w:r>
    </w:p>
  </w:endnote>
  <w:endnote w:type="continuationSeparator" w:id="0">
    <w:p w14:paraId="7994A6E8" w14:textId="77777777" w:rsidR="003C61D5" w:rsidRDefault="003C61D5" w:rsidP="00E15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62B10" w14:textId="77777777" w:rsidR="003C61D5" w:rsidRDefault="003C61D5" w:rsidP="00E15B9B">
      <w:pPr>
        <w:spacing w:after="0" w:line="240" w:lineRule="auto"/>
      </w:pPr>
      <w:r>
        <w:separator/>
      </w:r>
    </w:p>
  </w:footnote>
  <w:footnote w:type="continuationSeparator" w:id="0">
    <w:p w14:paraId="4B7F5E79" w14:textId="77777777" w:rsidR="003C61D5" w:rsidRDefault="003C61D5" w:rsidP="00E15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63275"/>
    <w:multiLevelType w:val="multilevel"/>
    <w:tmpl w:val="B9B0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BC6CC9"/>
    <w:multiLevelType w:val="multilevel"/>
    <w:tmpl w:val="58AC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E83FB6"/>
    <w:multiLevelType w:val="multilevel"/>
    <w:tmpl w:val="E744D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494655"/>
    <w:multiLevelType w:val="hybridMultilevel"/>
    <w:tmpl w:val="8D6E5A56"/>
    <w:lvl w:ilvl="0" w:tplc="A6742E6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47210E"/>
    <w:multiLevelType w:val="multilevel"/>
    <w:tmpl w:val="8C505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7558FB"/>
    <w:multiLevelType w:val="multilevel"/>
    <w:tmpl w:val="C0A0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3623059">
    <w:abstractNumId w:val="5"/>
  </w:num>
  <w:num w:numId="2" w16cid:durableId="1074937123">
    <w:abstractNumId w:val="4"/>
  </w:num>
  <w:num w:numId="3" w16cid:durableId="1062827043">
    <w:abstractNumId w:val="0"/>
  </w:num>
  <w:num w:numId="4" w16cid:durableId="339242806">
    <w:abstractNumId w:val="2"/>
  </w:num>
  <w:num w:numId="5" w16cid:durableId="2071922828">
    <w:abstractNumId w:val="1"/>
  </w:num>
  <w:num w:numId="6" w16cid:durableId="13351836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08B"/>
    <w:rsid w:val="0007796A"/>
    <w:rsid w:val="000A6AC0"/>
    <w:rsid w:val="0019281D"/>
    <w:rsid w:val="003C61D5"/>
    <w:rsid w:val="0052608B"/>
    <w:rsid w:val="006B7C67"/>
    <w:rsid w:val="00C63F8F"/>
    <w:rsid w:val="00E15B9B"/>
    <w:rsid w:val="00FE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9386"/>
  <w15:chartTrackingRefBased/>
  <w15:docId w15:val="{98AA424C-9E24-403C-AA51-51DC22E1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6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6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60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6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60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60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60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60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60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60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60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60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608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608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60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60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60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60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6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6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6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6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6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60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60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608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60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608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608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15B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5B9B"/>
  </w:style>
  <w:style w:type="paragraph" w:styleId="Piedepgina">
    <w:name w:val="footer"/>
    <w:basedOn w:val="Normal"/>
    <w:link w:val="PiedepginaCar"/>
    <w:uiPriority w:val="99"/>
    <w:unhideWhenUsed/>
    <w:rsid w:val="00E15B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5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fif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fif"/><Relationship Id="rId4" Type="http://schemas.openxmlformats.org/officeDocument/2006/relationships/webSettings" Target="webSettings.xml"/><Relationship Id="rId9" Type="http://schemas.openxmlformats.org/officeDocument/2006/relationships/image" Target="media/image3.jf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422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2026-03-24T21:28:00Z</dcterms:created>
  <dcterms:modified xsi:type="dcterms:W3CDTF">2026-03-24T22:25:00Z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c111285-cafa-4fc9-8a9a-bd902089b24f_Enabled">
    <vt:lpwstr>true</vt:lpwstr>
  </property>
  <property fmtid="{D5CDD505-2E9C-101B-9397-08002B2CF9AE}" pid="3" name="MSIP_Label_fc111285-cafa-4fc9-8a9a-bd902089b24f_SetDate">
    <vt:lpwstr>2026-03-24T21:21:30Z</vt:lpwstr>
  </property>
  <property fmtid="{D5CDD505-2E9C-101B-9397-08002B2CF9AE}" pid="4" name="MSIP_Label_fc111285-cafa-4fc9-8a9a-bd902089b24f_Method">
    <vt:lpwstr>Privileged</vt:lpwstr>
  </property>
  <property fmtid="{D5CDD505-2E9C-101B-9397-08002B2CF9AE}" pid="5" name="MSIP_Label_fc111285-cafa-4fc9-8a9a-bd902089b24f_Name">
    <vt:lpwstr>Public</vt:lpwstr>
  </property>
  <property fmtid="{D5CDD505-2E9C-101B-9397-08002B2CF9AE}" pid="6" name="MSIP_Label_fc111285-cafa-4fc9-8a9a-bd902089b24f_SiteId">
    <vt:lpwstr>cbc2c381-2f2e-4d93-91d1-506c9316ace7</vt:lpwstr>
  </property>
  <property fmtid="{D5CDD505-2E9C-101B-9397-08002B2CF9AE}" pid="7" name="MSIP_Label_fc111285-cafa-4fc9-8a9a-bd902089b24f_ActionId">
    <vt:lpwstr>4b52f53f-66cc-4bf3-90d7-badcd7a1af62</vt:lpwstr>
  </property>
  <property fmtid="{D5CDD505-2E9C-101B-9397-08002B2CF9AE}" pid="8" name="MSIP_Label_fc111285-cafa-4fc9-8a9a-bd902089b24f_ContentBits">
    <vt:lpwstr>0</vt:lpwstr>
  </property>
  <property fmtid="{D5CDD505-2E9C-101B-9397-08002B2CF9AE}" pid="9" name="MSIP_Label_fc111285-cafa-4fc9-8a9a-bd902089b24f_Tag">
    <vt:lpwstr>10, 0, 1, 1</vt:lpwstr>
  </property>
</Properties>
</file>